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38C" w:rsidRDefault="0011162C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t>中国民用航空飞行学院遂宁分院2020年11月公开招聘工作人员</w:t>
      </w:r>
      <w:r>
        <w:rPr>
          <w:rFonts w:ascii="宋体" w:eastAsia="宋体" w:hAnsi="宋体" w:cs="宋体" w:hint="eastAsia"/>
          <w:b/>
          <w:color w:val="000000"/>
          <w:kern w:val="0"/>
          <w:sz w:val="36"/>
          <w:szCs w:val="36"/>
        </w:rPr>
        <w:br/>
        <w:t xml:space="preserve">               面试资格审查入围人员名单</w:t>
      </w:r>
    </w:p>
    <w:tbl>
      <w:tblPr>
        <w:tblStyle w:val="a3"/>
        <w:tblW w:w="0" w:type="auto"/>
        <w:jc w:val="center"/>
        <w:tblLook w:val="04A0"/>
      </w:tblPr>
      <w:tblGrid>
        <w:gridCol w:w="752"/>
        <w:gridCol w:w="1845"/>
        <w:gridCol w:w="1335"/>
        <w:gridCol w:w="4110"/>
        <w:gridCol w:w="1185"/>
        <w:gridCol w:w="991"/>
      </w:tblGrid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刘艾</w:t>
            </w:r>
            <w:proofErr w:type="gramEnd"/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模拟机维护员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温力伟</w:t>
            </w:r>
            <w:proofErr w:type="gramEnd"/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模拟机维护员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覃业森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模拟机维护员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陈佳炀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ATPL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航线运输飞行员执照培训教师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林湘漪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ATPL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航线运输飞行员执照培训教师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王洵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ATPL</w:t>
            </w:r>
            <w:proofErr w:type="spell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航线运输飞行员执照培训教师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7920112100202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龚亚云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7920112100126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曾心艺</w:t>
            </w:r>
            <w:proofErr w:type="gramEnd"/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7920112100201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梁果凡</w:t>
            </w:r>
            <w:proofErr w:type="gramEnd"/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会计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7920112100218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马丽红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吴林繁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7920112100315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黄韬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晏铃惠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侯亚男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7920112100206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莫丰铭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人事助理（行政综合类）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刘曦予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干事（党群类）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夏玉婷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干事（党群类）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7920112100421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杨礼凤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干事（党群类）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行政助理（计算机类）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邓博文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行政助理（计算机类）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汪怀君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行政助理（计算机类）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阎世杰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郭怡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刘奕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刘林源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谢强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张帅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学生辅导员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高雅晴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7920112100519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杜坦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基建管理员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钟睿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陶龙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机场管理员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邹胜来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助航灯光技术人员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王帅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助航灯光技术人员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邹爽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助航灯光技术人员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王茂竹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张达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弋飞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周宇琦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朱治军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潘恩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张洪铭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罗连森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黄积友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罗贤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彭璟鸿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7920112100624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刘哲倓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机务维修机械员B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7920112100708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航材管理员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7920112100705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杨佩星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航材管理员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7920112100701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刘亚莉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航材管理员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刘守鹏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冯成兴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7920112100726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陈椿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7920112100930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黄竞一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7920112100826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王旭桐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马弋翔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王晓玥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李建雄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7920112100815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王瑞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补飏洋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王昕昊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唐雷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7920112100817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吴玥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7920112100925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刘贵森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何朗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7920112100814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王丹阳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欧菟囝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7920112100927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徐政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空中交通管制员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蒋雪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刘养喆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郭春晖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明德馨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易佳雯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7920112101026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岳炼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航空情报员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69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易熙力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7920112101130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熊姣姣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甘佳鑫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7920112101206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李林峰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7920112101223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周颖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屈顶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7920112101108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李羽佳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7920112101201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骆开怡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7920112101205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操永莉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气象预报员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彭玉麟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85.875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高艺嘉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83.5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姚紫云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81.875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7920112101304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李征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曾旭茂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赵秋玥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7920112101311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严炳蔚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李云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王婷婷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通导技术员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代鑫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于海州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曹羽阳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杨宜川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徐可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袁春诚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魏涛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叶溪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韦世雄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何海宁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7920112101430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徐浩瀚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许浩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74.875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7920112101426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杨佳兴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杨叶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蒲永益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洪晶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龙文鑫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植璐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7920112101425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李逸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74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肖万昌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73.625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7920112101417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孙斌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119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钟静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7920112101329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刘林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机务维修电子员A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72.5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7920112101713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宋京航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80.625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7920112101609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张里琴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遂宁分院报考岗位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笔试成绩</w:t>
            </w:r>
          </w:p>
        </w:tc>
        <w:tc>
          <w:tcPr>
            <w:tcW w:w="991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王廷沛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7920112101717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袁铁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79.125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7920112101622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罗元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7920112101520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张真瑞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7920112101523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吴庆涛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7920112101727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王祚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78.375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129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7920112101511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解傲寒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78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7920112101704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李锐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77.125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131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7920112101702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张向雨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132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钟豪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133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7920112101714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张文东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76.25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134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7920112101620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庄大地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76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135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7920112101719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136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7920112101603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丁卓航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75.625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137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7920112101708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田英杰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75.125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533"/>
          <w:jc w:val="center"/>
        </w:trPr>
        <w:tc>
          <w:tcPr>
            <w:tcW w:w="752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138</w:t>
            </w:r>
          </w:p>
        </w:tc>
        <w:tc>
          <w:tcPr>
            <w:tcW w:w="184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7920112101512 </w:t>
            </w:r>
          </w:p>
        </w:tc>
        <w:tc>
          <w:tcPr>
            <w:tcW w:w="133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周显朋</w:t>
            </w:r>
          </w:p>
        </w:tc>
        <w:tc>
          <w:tcPr>
            <w:tcW w:w="4110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机务维修机械员A</w:t>
            </w:r>
          </w:p>
        </w:tc>
        <w:tc>
          <w:tcPr>
            <w:tcW w:w="1185" w:type="dxa"/>
            <w:vAlign w:val="center"/>
          </w:tcPr>
          <w:p w:rsidR="0040738C" w:rsidRDefault="0011162C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75</w:t>
            </w:r>
          </w:p>
        </w:tc>
        <w:tc>
          <w:tcPr>
            <w:tcW w:w="991" w:type="dxa"/>
          </w:tcPr>
          <w:p w:rsidR="0040738C" w:rsidRDefault="0040738C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</w:p>
        </w:tc>
      </w:tr>
      <w:tr w:rsidR="0040738C">
        <w:trPr>
          <w:trHeight w:hRule="exact" w:val="1658"/>
          <w:jc w:val="center"/>
        </w:trPr>
        <w:tc>
          <w:tcPr>
            <w:tcW w:w="10218" w:type="dxa"/>
            <w:gridSpan w:val="6"/>
            <w:vAlign w:val="center"/>
          </w:tcPr>
          <w:p w:rsidR="0040738C" w:rsidRDefault="0011162C" w:rsidP="00D159DE">
            <w:pPr>
              <w:rPr>
                <w:rFonts w:ascii="宋体" w:eastAsia="宋体" w:hAnsi="宋体" w:cs="宋体"/>
                <w:b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请以上138名考生于2020年12月9日至2020年12月10日，携带面试资格审查</w:t>
            </w:r>
            <w:r w:rsidR="0060191D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所</w:t>
            </w:r>
            <w:r w:rsidR="00600ED3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须</w:t>
            </w:r>
            <w:r w:rsidR="00D159DE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相关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材料前往中国民用航空飞行学院遂宁分院综合楼二楼人事科（210室）进行面试资格审查。</w:t>
            </w:r>
          </w:p>
        </w:tc>
      </w:tr>
    </w:tbl>
    <w:p w:rsidR="0040738C" w:rsidRDefault="0040738C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600ED3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D159DE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p w:rsidR="00855910" w:rsidRPr="00BE2711" w:rsidRDefault="00855910">
      <w:pPr>
        <w:rPr>
          <w:rFonts w:ascii="宋体" w:eastAsia="宋体" w:hAnsi="宋体" w:cs="宋体"/>
          <w:b/>
          <w:color w:val="000000"/>
          <w:kern w:val="0"/>
          <w:sz w:val="36"/>
          <w:szCs w:val="36"/>
        </w:rPr>
      </w:pPr>
    </w:p>
    <w:sectPr w:rsidR="00855910" w:rsidRPr="00BE2711" w:rsidSect="0040738C">
      <w:pgSz w:w="11906" w:h="16838"/>
      <w:pgMar w:top="1440" w:right="952" w:bottom="1440" w:left="952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F8" w:rsidRDefault="003159F8" w:rsidP="00855910">
      <w:r>
        <w:separator/>
      </w:r>
    </w:p>
  </w:endnote>
  <w:endnote w:type="continuationSeparator" w:id="0">
    <w:p w:rsidR="003159F8" w:rsidRDefault="003159F8" w:rsidP="00855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F8" w:rsidRDefault="003159F8" w:rsidP="00855910">
      <w:r>
        <w:separator/>
      </w:r>
    </w:p>
  </w:footnote>
  <w:footnote w:type="continuationSeparator" w:id="0">
    <w:p w:rsidR="003159F8" w:rsidRDefault="003159F8" w:rsidP="008559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DE02209"/>
    <w:rsid w:val="000E1F5B"/>
    <w:rsid w:val="0011162C"/>
    <w:rsid w:val="003159F8"/>
    <w:rsid w:val="00353F96"/>
    <w:rsid w:val="0040738C"/>
    <w:rsid w:val="005D3E22"/>
    <w:rsid w:val="00600ED3"/>
    <w:rsid w:val="0060191D"/>
    <w:rsid w:val="006256F5"/>
    <w:rsid w:val="00675BD6"/>
    <w:rsid w:val="00704A9B"/>
    <w:rsid w:val="007D187D"/>
    <w:rsid w:val="00855910"/>
    <w:rsid w:val="008A1E05"/>
    <w:rsid w:val="008F59F8"/>
    <w:rsid w:val="00991E2D"/>
    <w:rsid w:val="009D1E4B"/>
    <w:rsid w:val="00A46722"/>
    <w:rsid w:val="00B65701"/>
    <w:rsid w:val="00BE2711"/>
    <w:rsid w:val="00CB77AB"/>
    <w:rsid w:val="00D159DE"/>
    <w:rsid w:val="00D47C81"/>
    <w:rsid w:val="00EB68AF"/>
    <w:rsid w:val="00FE1577"/>
    <w:rsid w:val="00FE77DB"/>
    <w:rsid w:val="0C4B37A2"/>
    <w:rsid w:val="655B69A1"/>
    <w:rsid w:val="6E970743"/>
    <w:rsid w:val="7DE0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738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738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55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59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559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9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825</Words>
  <Characters>4708</Characters>
  <Application>Microsoft Office Word</Application>
  <DocSecurity>0</DocSecurity>
  <Lines>39</Lines>
  <Paragraphs>11</Paragraphs>
  <ScaleCrop>false</ScaleCrop>
  <Company>Microsoft</Company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王文凤</dc:creator>
  <cp:lastModifiedBy>杨海燕</cp:lastModifiedBy>
  <cp:revision>4</cp:revision>
  <dcterms:created xsi:type="dcterms:W3CDTF">2020-11-30T08:07:00Z</dcterms:created>
  <dcterms:modified xsi:type="dcterms:W3CDTF">2020-11-30T08:11:00Z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